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58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317"/>
        <w:gridCol w:w="1893"/>
        <w:gridCol w:w="1800"/>
        <w:gridCol w:w="1800"/>
        <w:gridCol w:w="2041"/>
        <w:gridCol w:w="1985"/>
        <w:gridCol w:w="1985"/>
        <w:gridCol w:w="1985"/>
      </w:tblGrid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Module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1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2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3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4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5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6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Number of hours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Credits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Total</w:t>
            </w:r>
          </w:p>
        </w:tc>
      </w:tr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1. Core modules: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… … …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PER*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11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2. Specialisation modules: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… … …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heading 1"/>
              <w:bidi w:val="0"/>
              <w:ind w:left="0" w:right="0" w:firstLine="0"/>
              <w:jc w:val="left"/>
              <w:rPr>
                <w:rFonts w:ascii="Roboto" w:cs="Roboto" w:hAnsi="Roboto" w:eastAsia="Roboto"/>
                <w:b w:val="0"/>
                <w:bCs w:val="0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b w:val="0"/>
                <w:bCs w:val="0"/>
                <w:sz w:val="18"/>
                <w:szCs w:val="18"/>
                <w:rtl w:val="0"/>
                <w:lang w:val="en-US"/>
              </w:rPr>
              <w:t>(L../S../T..)</w:t>
            </w:r>
          </w:p>
          <w:p>
            <w:pPr>
              <w:pStyle w:val="heading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b w:val="0"/>
                <w:bCs w:val="0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</w:tr>
      <w:tr>
        <w:tblPrEx>
          <w:shd w:val="clear" w:color="auto" w:fill="d0ddef"/>
        </w:tblPrEx>
        <w:trPr>
          <w:trHeight w:val="111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3.  Main modules: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… … …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</w:tr>
      <w:tr>
        <w:tblPrEx>
          <w:shd w:val="clear" w:color="auto" w:fill="d0ddef"/>
        </w:tblPrEx>
        <w:trPr>
          <w:trHeight w:val="111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4. Supplementary modules: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… … …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89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5. Bachelor</w:t>
            </w: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’</w:t>
            </w: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 thesis module: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lang w:val="en-US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i w:val="0"/>
                <w:iCs w:val="0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i w:val="1"/>
                <w:iCs w:val="1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Total contact hours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</w:t>
            </w:r>
            <w:r>
              <w:rPr>
                <w:rFonts w:ascii="Roboto" w:cs="Roboto" w:hAnsi="Roboto" w:eastAsia="Roboto"/>
                <w:sz w:val="18"/>
                <w:szCs w:val="18"/>
                <w:rtl w:val="0"/>
                <w:lang w:val="de-DE"/>
              </w:rPr>
              <w:t>CH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Total study hours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</w:pPr>
    </w:p>
    <w:p>
      <w:pPr>
        <w:pStyle w:val="Normal.0"/>
        <w:jc w:val="both"/>
        <w:rPr>
          <w:rFonts w:ascii="Roboto Condensed" w:cs="Roboto Condensed" w:hAnsi="Roboto Condensed" w:eastAsia="Roboto Condensed"/>
          <w:sz w:val="18"/>
          <w:szCs w:val="18"/>
        </w:rPr>
      </w:pPr>
    </w:p>
    <w:p>
      <w:pPr>
        <w:pStyle w:val="footer"/>
        <w:tabs>
          <w:tab w:val="right" w:pos="1080"/>
          <w:tab w:val="clear" w:pos="4536"/>
          <w:tab w:val="clear" w:pos="9072"/>
        </w:tabs>
        <w:sectPr>
          <w:headerReference w:type="default" r:id="rId4"/>
          <w:footerReference w:type="default" r:id="rId5"/>
          <w:pgSz w:w="16840" w:h="11900" w:orient="landscape"/>
          <w:pgMar w:top="1418" w:right="1134" w:bottom="1134" w:left="1418" w:header="709" w:footer="709"/>
          <w:bidi w:val="0"/>
        </w:sectPr>
      </w:pP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AC</w:t>
        <w:tab/>
        <w:tab/>
        <w:t>Assessment component</w:t>
        <w:tab/>
        <w:tab/>
        <w:tab/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PER</w:t>
        <w:tab/>
        <w:tab/>
        <w:t>Pre-examination results</w:t>
        <w:tab/>
        <w:tab/>
        <w:tab/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CCT</w:t>
        <w:tab/>
        <w:tab/>
        <w:t xml:space="preserve">Course credits transferred                                        </w:t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*Type of assessment component, course credits transferred or pre-examination results must be indicated</w:t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CH</w:t>
        <w:tab/>
        <w:tab/>
        <w:t xml:space="preserve">Contact hours </w:t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SH</w:t>
        <w:tab/>
        <w:tab/>
        <w:t>Study hours</w:t>
        <w:tab/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Cr</w:t>
        <w:tab/>
        <w:tab/>
        <w:t>Credits</w:t>
        <w:tab/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L</w:t>
        <w:tab/>
        <w:tab/>
        <w:t>Lecture</w:t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S</w:t>
        <w:tab/>
        <w:tab/>
        <w:t>Seminar</w:t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T</w:t>
        <w:tab/>
        <w:tab/>
        <w:t>Tutorial</w:t>
      </w:r>
    </w:p>
    <w:p>
      <w:pPr>
        <w:pStyle w:val="Normal.0"/>
        <w:ind w:left="284" w:firstLine="0"/>
        <w:rPr>
          <w:rFonts w:ascii="Roboto" w:cs="Roboto" w:hAnsi="Roboto" w:eastAsia="Roboto"/>
          <w:sz w:val="16"/>
          <w:szCs w:val="16"/>
        </w:rPr>
      </w:pPr>
      <w:r>
        <w:rPr>
          <w:rFonts w:ascii="Roboto" w:cs="Roboto" w:hAnsi="Roboto" w:eastAsia="Roboto"/>
          <w:sz w:val="16"/>
          <w:szCs w:val="16"/>
          <w:rtl w:val="0"/>
          <w:lang w:val="en-US"/>
        </w:rPr>
        <w:t>D</w:t>
        <w:tab/>
        <w:tab/>
        <w:t>Discussion session</w:t>
      </w:r>
    </w:p>
    <w:p>
      <w:pPr>
        <w:pStyle w:val="Normal.0"/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I</w:t>
        <w:tab/>
        <w:tab/>
        <w:t>Internship or work placement</w:t>
      </w:r>
    </w:p>
    <w:p>
      <w:pPr>
        <w:pStyle w:val="Normal.0"/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BSG</w:t>
        <w:tab/>
        <w:tab/>
        <w:t>Business simulation game</w:t>
      </w:r>
    </w:p>
    <w:p>
      <w:pPr>
        <w:pStyle w:val="Normal.0"/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SV</w:t>
        <w:tab/>
        <w:tab/>
        <w:t>Study visit</w:t>
      </w:r>
    </w:p>
    <w:p>
      <w:pPr>
        <w:pStyle w:val="Normal.0"/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CQ</w:t>
        <w:tab/>
        <w:tab/>
        <w:t>Colloquium</w:t>
      </w:r>
    </w:p>
    <w:p>
      <w:pPr>
        <w:pStyle w:val="Normal.0"/>
        <w:ind w:firstLine="284"/>
        <w:sectPr>
          <w:type w:val="continuous"/>
          <w:pgSz w:w="16840" w:h="11900" w:orient="landscape"/>
          <w:pgMar w:top="1418" w:right="1418" w:bottom="1418" w:left="1134" w:header="709" w:footer="709"/>
          <w:cols w:space="723" w:num="2" w:equalWidth="1"/>
          <w:bidi w:val="0"/>
        </w:sect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PR</w:t>
        <w:tab/>
        <w:tab/>
        <w:t>Project</w:t>
      </w:r>
    </w:p>
    <w:p>
      <w:pPr>
        <w:pStyle w:val="Default"/>
        <w:rPr>
          <w:rFonts w:ascii="Roboto" w:cs="Roboto" w:hAnsi="Roboto" w:eastAsia="Roboto"/>
          <w:sz w:val="22"/>
          <w:szCs w:val="22"/>
          <w:u w:val="single"/>
        </w:rPr>
      </w:pPr>
      <w:r>
        <w:rPr>
          <w:rFonts w:ascii="Roboto" w:cs="Roboto" w:hAnsi="Roboto" w:eastAsia="Roboto"/>
          <w:sz w:val="22"/>
          <w:szCs w:val="22"/>
          <w:u w:val="single"/>
          <w:rtl w:val="0"/>
          <w:lang w:val="en-US"/>
        </w:rPr>
        <w:t>Guidance notes on the programme schedule:</w:t>
      </w:r>
    </w:p>
    <w:p>
      <w:pPr>
        <w:pStyle w:val="Default"/>
        <w:rPr>
          <w:rFonts w:ascii="Roboto" w:cs="Roboto" w:hAnsi="Roboto" w:eastAsia="Roboto"/>
          <w:sz w:val="22"/>
          <w:szCs w:val="22"/>
          <w:u w:val="single"/>
        </w:rPr>
      </w:pPr>
    </w:p>
    <w:p>
      <w:pPr>
        <w:pStyle w:val="Default"/>
        <w:rPr>
          <w:rFonts w:ascii="Roboto" w:cs="Roboto" w:hAnsi="Roboto" w:eastAsia="Roboto"/>
          <w:sz w:val="22"/>
          <w:szCs w:val="22"/>
        </w:rPr>
      </w:pPr>
      <w:r>
        <w:rPr>
          <w:rFonts w:ascii="Roboto" w:cs="Roboto" w:hAnsi="Roboto" w:eastAsia="Roboto"/>
          <w:sz w:val="22"/>
          <w:szCs w:val="22"/>
          <w:rtl w:val="0"/>
          <w:lang w:val="en-US"/>
        </w:rPr>
        <w:t>The programme schedule document provides recommendations as to the appropriate structure of the degree programme.</w:t>
      </w:r>
    </w:p>
    <w:p>
      <w:pPr>
        <w:pStyle w:val="Default"/>
        <w:rPr>
          <w:rFonts w:ascii="Roboto" w:cs="Roboto" w:hAnsi="Roboto" w:eastAsia="Roboto"/>
          <w:sz w:val="22"/>
          <w:szCs w:val="22"/>
        </w:rPr>
      </w:pPr>
    </w:p>
    <w:p>
      <w:pPr>
        <w:pStyle w:val="Default"/>
        <w:rPr>
          <w:rFonts w:ascii="Roboto" w:cs="Roboto" w:hAnsi="Roboto" w:eastAsia="Roboto"/>
          <w:sz w:val="22"/>
          <w:szCs w:val="22"/>
        </w:rPr>
      </w:pPr>
      <w:r>
        <w:rPr>
          <w:rFonts w:ascii="Roboto" w:cs="Roboto" w:hAnsi="Roboto" w:eastAsia="Roboto"/>
          <w:sz w:val="22"/>
          <w:szCs w:val="22"/>
          <w:rtl w:val="0"/>
          <w:lang w:val="en-US"/>
        </w:rPr>
        <w:t xml:space="preserve">The following criteria must be contained within the programme schedule: </w:t>
      </w:r>
    </w:p>
    <w:p>
      <w:pPr>
        <w:pStyle w:val="Default"/>
        <w:rPr>
          <w:rFonts w:ascii="Roboto" w:cs="Roboto" w:hAnsi="Roboto" w:eastAsia="Roboto"/>
          <w:sz w:val="22"/>
          <w:szCs w:val="22"/>
        </w:rPr>
      </w:pPr>
      <w:r>
        <w:rPr>
          <w:rFonts w:ascii="Roboto" w:cs="Roboto" w:hAnsi="Roboto" w:eastAsia="Roboto"/>
          <w:sz w:val="22"/>
          <w:szCs w:val="22"/>
          <w:rtl w:val="0"/>
          <w:lang w:val="en-US"/>
        </w:rPr>
        <w:t xml:space="preserve">1. A description and timings of the modules </w:t>
      </w:r>
    </w:p>
    <w:p>
      <w:pPr>
        <w:pStyle w:val="Default"/>
        <w:rPr>
          <w:rFonts w:ascii="Roboto" w:cs="Roboto" w:hAnsi="Roboto" w:eastAsia="Roboto"/>
          <w:sz w:val="22"/>
          <w:szCs w:val="22"/>
        </w:rPr>
      </w:pPr>
      <w:r>
        <w:rPr>
          <w:rFonts w:ascii="Roboto" w:cs="Roboto" w:hAnsi="Roboto" w:eastAsia="Roboto"/>
          <w:sz w:val="22"/>
          <w:szCs w:val="22"/>
          <w:rtl w:val="0"/>
          <w:lang w:val="en-US"/>
        </w:rPr>
        <w:t xml:space="preserve">2. The type and scope of classes and the number of hours per semester </w:t>
      </w:r>
    </w:p>
    <w:p>
      <w:pPr>
        <w:pStyle w:val="Default"/>
        <w:rPr>
          <w:rFonts w:ascii="Roboto" w:cs="Roboto" w:hAnsi="Roboto" w:eastAsia="Roboto"/>
          <w:sz w:val="22"/>
          <w:szCs w:val="22"/>
        </w:rPr>
      </w:pPr>
      <w:r>
        <w:rPr>
          <w:rFonts w:ascii="Roboto" w:cs="Roboto" w:hAnsi="Roboto" w:eastAsia="Roboto"/>
          <w:sz w:val="22"/>
          <w:szCs w:val="22"/>
          <w:rtl w:val="0"/>
          <w:lang w:val="en-US"/>
        </w:rPr>
        <w:t xml:space="preserve">3. The timings of the examinations and graded coursework offered for each module </w:t>
      </w:r>
    </w:p>
    <w:p>
      <w:pPr>
        <w:pStyle w:val="Default"/>
        <w:rPr>
          <w:rFonts w:ascii="Roboto" w:cs="Roboto" w:hAnsi="Roboto" w:eastAsia="Roboto"/>
          <w:sz w:val="22"/>
          <w:szCs w:val="22"/>
        </w:rPr>
      </w:pPr>
      <w:r>
        <w:rPr>
          <w:rFonts w:ascii="Roboto" w:cs="Roboto" w:hAnsi="Roboto" w:eastAsia="Roboto"/>
          <w:sz w:val="22"/>
          <w:szCs w:val="22"/>
          <w:rtl w:val="0"/>
          <w:lang w:val="en-US"/>
        </w:rPr>
        <w:t xml:space="preserve">4. A calculation of the contact hours as a proportion of the total hours of study required per semester </w:t>
      </w:r>
    </w:p>
    <w:p>
      <w:pPr>
        <w:pStyle w:val="Default"/>
        <w:rPr>
          <w:rFonts w:ascii="Roboto" w:cs="Roboto" w:hAnsi="Roboto" w:eastAsia="Roboto"/>
          <w:sz w:val="20"/>
          <w:szCs w:val="20"/>
        </w:rPr>
      </w:pPr>
      <w:r>
        <w:rPr>
          <w:rFonts w:ascii="Roboto" w:cs="Roboto" w:hAnsi="Roboto" w:eastAsia="Roboto"/>
          <w:sz w:val="22"/>
          <w:szCs w:val="22"/>
          <w:rtl w:val="0"/>
          <w:lang w:val="en-US"/>
        </w:rPr>
        <w:t>5. A calculation of the total hours of study as a proportion of the credits required per module</w:t>
      </w:r>
      <w:r>
        <w:rPr>
          <w:rFonts w:ascii="Roboto" w:cs="Roboto" w:hAnsi="Roboto" w:eastAsia="Roboto"/>
          <w:sz w:val="20"/>
          <w:szCs w:val="20"/>
          <w:rtl w:val="0"/>
          <w:lang w:val="en-US"/>
        </w:rPr>
        <w:t xml:space="preserve"> </w:t>
      </w:r>
    </w:p>
    <w:sectPr>
      <w:pgSz w:w="16840" w:h="11900" w:orient="landscape"/>
      <w:pgMar w:top="1879" w:right="1700" w:bottom="1134" w:left="1245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boto">
    <w:charset w:val="00"/>
    <w:family w:val="roman"/>
    <w:pitch w:val="default"/>
  </w:font>
  <w:font w:name="Roboto Condensed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oboto Condensed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Roboto Condensed" w:cs="Roboto Condensed" w:hAnsi="Roboto Condensed" w:eastAsia="Roboto Condensed"/>
        <w:sz w:val="20"/>
        <w:szCs w:val="20"/>
        <w:rtl w:val="0"/>
      </w:rPr>
      <w:fldChar w:fldCharType="begin" w:fldLock="0"/>
    </w:r>
    <w:r>
      <w:rPr>
        <w:rFonts w:ascii="Roboto Condensed" w:cs="Roboto Condensed" w:hAnsi="Roboto Condensed" w:eastAsia="Roboto Condensed"/>
        <w:sz w:val="20"/>
        <w:szCs w:val="20"/>
        <w:rtl w:val="0"/>
      </w:rPr>
      <w:instrText xml:space="preserve"> PAGE </w:instrText>
    </w:r>
    <w:r>
      <w:rPr>
        <w:rFonts w:ascii="Roboto Condensed" w:cs="Roboto Condensed" w:hAnsi="Roboto Condensed" w:eastAsia="Roboto Condensed"/>
        <w:sz w:val="20"/>
        <w:szCs w:val="20"/>
        <w:rtl w:val="0"/>
      </w:rPr>
      <w:fldChar w:fldCharType="separate" w:fldLock="0"/>
    </w:r>
    <w:r>
      <w:rPr>
        <w:rFonts w:ascii="Roboto Condensed" w:cs="Roboto Condensed" w:hAnsi="Roboto Condensed" w:eastAsia="Roboto Condensed"/>
        <w:sz w:val="20"/>
        <w:szCs w:val="20"/>
        <w:rtl w:val="0"/>
      </w:rPr>
      <w:t>2</w:t>
    </w:r>
    <w:r>
      <w:rPr>
        <w:rFonts w:ascii="Roboto Condensed" w:cs="Roboto Condensed" w:hAnsi="Roboto Condensed" w:eastAsia="Roboto Condensed"/>
        <w:sz w:val="20"/>
        <w:szCs w:val="20"/>
        <w:rtl w:val="0"/>
      </w:rPr>
      <w:fldChar w:fldCharType="end" w:fldLock="0"/>
    </w:r>
    <w:r>
      <w:rPr>
        <w:rFonts w:ascii="Roboto Condensed" w:cs="Roboto Condensed" w:hAnsi="Roboto Condensed" w:eastAsia="Roboto Condensed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rFonts w:ascii="Roboto" w:cs="Roboto" w:hAnsi="Roboto" w:eastAsia="Roboto"/>
        <w:b w:val="1"/>
        <w:bCs w:val="1"/>
        <w:sz w:val="18"/>
        <w:szCs w:val="18"/>
      </w:rPr>
    </w:pPr>
    <w:r>
      <w:rPr>
        <w:rFonts w:ascii="Roboto" w:cs="Roboto" w:hAnsi="Roboto" w:eastAsia="Roboto"/>
        <w:b w:val="1"/>
        <w:bCs w:val="1"/>
        <w:sz w:val="18"/>
        <w:szCs w:val="18"/>
        <w:rtl w:val="0"/>
        <w:lang w:val="en-US"/>
      </w:rPr>
      <w:t>Annex 1: Consecutive degree programme in ... leading to the award of Bachelor of ...</w:t>
    </w:r>
  </w:p>
  <w:p>
    <w:pPr>
      <w:pStyle w:val="header"/>
      <w:jc w:val="center"/>
    </w:pPr>
    <w:r>
      <w:rPr>
        <w:rFonts w:ascii="Roboto" w:cs="Roboto" w:hAnsi="Roboto" w:eastAsia="Roboto"/>
        <w:b w:val="1"/>
        <w:bCs w:val="1"/>
        <w:sz w:val="18"/>
        <w:szCs w:val="18"/>
        <w:rtl w:val="0"/>
        <w:lang w:val="en-US"/>
      </w:rPr>
      <w:t>PROGRAMME SCHEDULE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oboto Condensed Light" w:cs="Roboto Condensed Light" w:hAnsi="Roboto Condensed Light" w:eastAsia="Roboto Condensed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